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B95" w:rsidRPr="00410B95" w:rsidRDefault="00410B95" w:rsidP="00410B95">
      <w:pPr>
        <w:shd w:val="clear" w:color="auto" w:fill="FEFEFE"/>
        <w:spacing w:after="120" w:line="240" w:lineRule="auto"/>
        <w:outlineLvl w:val="3"/>
        <w:rPr>
          <w:rFonts w:ascii="Times New Roman" w:eastAsia="Times New Roman" w:hAnsi="Times New Roman" w:cs="Times New Roman"/>
          <w:color w:val="212529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6"/>
          <w:szCs w:val="28"/>
          <w:lang w:eastAsia="ru-RU"/>
        </w:rPr>
        <w:t xml:space="preserve">Политика в </w:t>
      </w:r>
      <w:r w:rsidRPr="00410B95">
        <w:rPr>
          <w:rFonts w:ascii="Times New Roman" w:eastAsia="Times New Roman" w:hAnsi="Times New Roman" w:cs="Times New Roman"/>
          <w:b/>
          <w:bCs/>
          <w:color w:val="212529"/>
          <w:sz w:val="36"/>
          <w:szCs w:val="28"/>
          <w:lang w:eastAsia="ru-RU"/>
        </w:rPr>
        <w:t>отношении обработки персональных данных</w:t>
      </w:r>
    </w:p>
    <w:p w:rsidR="00410B95" w:rsidRPr="00410B95" w:rsidRDefault="00410B95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1. Общие положения</w:t>
      </w:r>
    </w:p>
    <w:p w:rsidR="00410B95" w:rsidRPr="00410B95" w:rsidRDefault="00410B95" w:rsidP="00410B95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Настоящая политика обработки персональных данных составлена в соответствии с треб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ованиями Федерального закона от 27.07.2006. №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152-ФЗ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«О персональных данных» (далее — Закон о персональных данных) 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и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определяет порядок 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обработки персональных данных и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меры по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обеспечению безопасности персо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нальных данных, предпринимаемые Федеральным агентством по техническому регулированию и метрологии (далее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Оператор).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1.1. Оператор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ставит своей важнейшей целью и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условием осуществления своей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деятельности соблюдение прав и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бод человека и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гражданина при обработке его персональных данных, в том числе защиты прав на неприкоснов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енность частной жизни, личную и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семейную тайну.</w:t>
      </w:r>
    </w:p>
    <w:p w:rsidR="00410B95" w:rsidRPr="00410B95" w:rsidRDefault="00410B95" w:rsidP="00410B95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Настоящая политика Оператора в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отношении обраб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отки персональных данных (далее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Политика) применяетс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 ко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всей информации, которую Оператор может п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олучить о посетителях веб-сайта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https://protect.gost.ru.</w:t>
      </w:r>
    </w:p>
    <w:p w:rsidR="00410B95" w:rsidRPr="00410B95" w:rsidRDefault="00410B95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2. Основные понятия, используемые в Политике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2.1. Автоматизированна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 обработка персональных данных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— 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обработка персональных данных с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помощью средств вычислительной техники.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2.2. Б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локирование персональных данных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временное прекращение об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работки персональных данных (за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исключением случаев, если обработка необходима для уточнения персональных данных).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2.3. Веб-сайт — совокупность графических и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материалов, а также программ для ЭВМ и баз данных, обеспечивающих их доступность в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ети интернет по сетевому адресу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https://protect.gost.ru.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2.4. Информацион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ная система персональных данных — совокупность содержащихся в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баз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ах данных персональных данных и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обеспечивающих их обрабо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тку информационных технологий и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технических средств.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2.5. Об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езличивание персональных данных — действия, в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2.6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Обработка персональных данных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2.8. Персональные данные — любая информация, относящаяся прямо или косвенно к определенному или опред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еляемому Пользователю веб-сайта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https://protect.gost.ru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2.10. Пользовате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ль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— любой посетитель веб-сайта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https://protect.gost.ru.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2.11. Пре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доставление персональных данных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действия, направленные на раскрытие персональных данных определенному лицу или определенному кругу лиц.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2.12. Расп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ространение персональных данных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410B95" w:rsidRPr="00410B95" w:rsidRDefault="00893AF1" w:rsidP="00410B95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2.13</w:t>
      </w:r>
      <w:r w:rsidR="00410B95"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410B95" w:rsidRPr="00410B95" w:rsidRDefault="00410B95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3. Основные права и обязанности Оператора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3.1. Оператор имеет право: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3.2. Оператор обязан:</w:t>
      </w:r>
    </w:p>
    <w:p w:rsidR="00410B95" w:rsidRPr="004C6B8E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C6B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C6B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410B95" w:rsidRPr="00410B95" w:rsidRDefault="00410B95" w:rsidP="00410B95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исполнять иные обязанности, предусмотренные Законом о персональных данных.</w:t>
      </w:r>
    </w:p>
    <w:p w:rsidR="00410B95" w:rsidRPr="00410B95" w:rsidRDefault="00410B95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4. Основные права и обязанности субъектов персональных данных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4.1. Субъекты персональных данных имеют право: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на осуществление иных прав, предусмотренных законодательством РФ.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4.2. Субъекты персональных данных обязаны: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предоставлять Оператору достоверные данные о себе;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410B95" w:rsidRPr="00410B95" w:rsidRDefault="00410B95" w:rsidP="00410B95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410B95" w:rsidRPr="00410B95" w:rsidRDefault="00410B95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5. Принципы обработки персональных данных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410B95" w:rsidRPr="00410B95" w:rsidRDefault="00410B95" w:rsidP="00410B9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неполных</w:t>
      </w:r>
      <w:proofErr w:type="gramEnd"/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неточных данных.</w:t>
      </w:r>
    </w:p>
    <w:p w:rsidR="00410B95" w:rsidRPr="00410B95" w:rsidRDefault="00410B95" w:rsidP="00410B95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стороной которого, выгодоприобретателем или </w:t>
      </w:r>
      <w:proofErr w:type="gramStart"/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поручителем</w:t>
      </w:r>
      <w:proofErr w:type="gramEnd"/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410B95" w:rsidRPr="00410B95" w:rsidRDefault="00410B95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410B95" w:rsidRPr="00410B95" w:rsidTr="00410B95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0B95" w:rsidRPr="00410B95" w:rsidRDefault="00410B95" w:rsidP="00410B95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10B9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0B95" w:rsidRPr="00410B95" w:rsidRDefault="008C2366" w:rsidP="00410B95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36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предоставление доступа Пользователю к сервисам, информации и/или материалам, содержащимся на веб-сайте</w:t>
            </w:r>
          </w:p>
        </w:tc>
      </w:tr>
      <w:tr w:rsidR="00410B95" w:rsidRPr="00410B95" w:rsidTr="00410B95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0B95" w:rsidRPr="00410B95" w:rsidRDefault="00410B95" w:rsidP="00410B95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10B9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0B95" w:rsidRPr="00410B95" w:rsidRDefault="008C2366" w:rsidP="008C2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</w:t>
            </w:r>
            <w:r w:rsidRPr="008C236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410B95" w:rsidRPr="00410B95" w:rsidTr="00410B95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0B95" w:rsidRPr="00410B95" w:rsidRDefault="00410B95" w:rsidP="0041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10B9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0B95" w:rsidRPr="00410B95" w:rsidRDefault="008C2366" w:rsidP="008C2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36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Федеральный закон от 27.07.2006 №149-ФЗ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br/>
            </w:r>
            <w:r w:rsidRPr="008C236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«Об информации, информационных технологиях и о защите информации»</w:t>
            </w:r>
          </w:p>
        </w:tc>
      </w:tr>
      <w:tr w:rsidR="00410B95" w:rsidRPr="00410B95" w:rsidTr="00410B95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0B95" w:rsidRPr="00410B95" w:rsidRDefault="00410B95" w:rsidP="0041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10B9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410B95" w:rsidRPr="00410B95" w:rsidRDefault="008C2366" w:rsidP="00091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36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Сбор, запись,  накопление, хранение, уничтожение и обезличивание персональных данных</w:t>
            </w:r>
          </w:p>
        </w:tc>
      </w:tr>
    </w:tbl>
    <w:p w:rsidR="008C2366" w:rsidRDefault="008C2366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10B95" w:rsidRPr="00410B95" w:rsidRDefault="00410B95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7. Условия обработки персональных данных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поручителем</w:t>
      </w:r>
      <w:proofErr w:type="gramEnd"/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 которому субъект персональных данных будет являться выгодоприобретателем или поручителем.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410B95" w:rsidRPr="00410B95" w:rsidRDefault="00410B95" w:rsidP="008C2366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410B95" w:rsidRPr="00410B95" w:rsidRDefault="00410B95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8. Порядок сбора, хранения, передачи и других видов обработки персональных данных</w:t>
      </w:r>
    </w:p>
    <w:p w:rsidR="00410B95" w:rsidRPr="00410B95" w:rsidRDefault="00410B95" w:rsidP="008C2366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рес электронной почты Оператора </w:t>
      </w:r>
      <w:r w:rsidR="008C2366" w:rsidRP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help@gostinfo.ru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пометкой «Актуализация персональных данных».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Оператора </w:t>
      </w:r>
      <w:r w:rsidR="008C2366" w:rsidRPr="004C6B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help@gostinfo.ru</w:t>
      </w:r>
      <w:r w:rsidR="008C2366"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с </w:t>
      </w: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пометкой «Отзыв согласия на обработку персональных данных».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8.5. </w:t>
      </w:r>
      <w:r w:rsidRPr="000918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</w:t>
      </w:r>
      <w:r w:rsidRPr="000918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8.7. </w:t>
      </w:r>
      <w:r w:rsidRPr="004C6B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при обработке персональных данных обеспечивает конфиденциальность персональных данных.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поручителем</w:t>
      </w:r>
      <w:proofErr w:type="gramEnd"/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 которому является субъект персональных данных.</w:t>
      </w:r>
    </w:p>
    <w:p w:rsidR="00410B95" w:rsidRPr="00410B95" w:rsidRDefault="00410B95" w:rsidP="008C2366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410B95" w:rsidRPr="00410B95" w:rsidRDefault="00410B95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9. Перечень действий, производимых Оператором с полученными персональными данными</w:t>
      </w:r>
    </w:p>
    <w:p w:rsidR="00410B95" w:rsidRPr="00410B95" w:rsidRDefault="00410B95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9.1. Оператор осуществляет запись, хранение, использование, </w:t>
      </w:r>
      <w:bookmarkStart w:id="0" w:name="_GoBack"/>
      <w:bookmarkEnd w:id="0"/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обезличивание, блокирование, удаление и уничтожение персональных данных.</w:t>
      </w:r>
    </w:p>
    <w:p w:rsidR="00410B95" w:rsidRPr="00410B95" w:rsidRDefault="00410B95" w:rsidP="008C2366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410B95" w:rsidRPr="00410B95" w:rsidRDefault="00893AF1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10</w:t>
      </w:r>
      <w:r w:rsidR="00410B95"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. Конфиденциальность персональных данных</w:t>
      </w:r>
    </w:p>
    <w:p w:rsidR="00410B95" w:rsidRPr="00410B95" w:rsidRDefault="00410B95" w:rsidP="008C2366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410B95" w:rsidRPr="00410B95" w:rsidRDefault="00893AF1" w:rsidP="00410B9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11</w:t>
      </w:r>
      <w:r w:rsidR="00410B95" w:rsidRPr="00410B9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. Заключительные положения</w:t>
      </w:r>
    </w:p>
    <w:p w:rsidR="00410B95" w:rsidRPr="00410B95" w:rsidRDefault="00893AF1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11</w:t>
      </w:r>
      <w:r w:rsidR="00410B95"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.1. Пользователь может получить любые разъяснения по интересующим вопросам, касающимся обработки его пер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сональных 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данных, обратившись к Оператору с помощью электронной почты </w:t>
      </w:r>
      <w:r w:rsidR="008C2366" w:rsidRP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help@gostinfo.ru</w:t>
      </w:r>
      <w:r w:rsidR="00410B95"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10B95" w:rsidRPr="00410B95" w:rsidRDefault="00893AF1" w:rsidP="008C236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11</w:t>
      </w:r>
      <w:r w:rsidR="00410B95"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410B95" w:rsidRPr="00410B95" w:rsidRDefault="00893AF1" w:rsidP="008C2366">
      <w:pPr>
        <w:shd w:val="clear" w:color="auto" w:fill="FEFEFE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11</w:t>
      </w:r>
      <w:r w:rsidR="00410B95" w:rsidRPr="00410B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Актуальная версия Политики в свободном доступе расположена в сети Интернет по адресу </w:t>
      </w:r>
      <w:r w:rsidR="008C2366" w:rsidRPr="004C6B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help@gostinfo.ru</w:t>
      </w:r>
      <w:r w:rsidR="008C23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20071" w:rsidRPr="00410B95" w:rsidRDefault="00920071">
      <w:pPr>
        <w:rPr>
          <w:rFonts w:ascii="Times New Roman" w:hAnsi="Times New Roman" w:cs="Times New Roman"/>
          <w:sz w:val="28"/>
          <w:szCs w:val="28"/>
        </w:rPr>
      </w:pPr>
    </w:p>
    <w:sectPr w:rsidR="00920071" w:rsidRPr="0041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06E3F"/>
    <w:multiLevelType w:val="multilevel"/>
    <w:tmpl w:val="64C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C31BC"/>
    <w:multiLevelType w:val="multilevel"/>
    <w:tmpl w:val="6D26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D745A"/>
    <w:multiLevelType w:val="multilevel"/>
    <w:tmpl w:val="D7EC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47"/>
    <w:rsid w:val="000312B5"/>
    <w:rsid w:val="00091842"/>
    <w:rsid w:val="00150947"/>
    <w:rsid w:val="00410B95"/>
    <w:rsid w:val="004C6B8E"/>
    <w:rsid w:val="00893AF1"/>
    <w:rsid w:val="008C2366"/>
    <w:rsid w:val="0092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8EFD3-D228-4CED-81A1-498F80AD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10B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10B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0B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0B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10B95"/>
    <w:rPr>
      <w:b/>
      <w:bCs/>
    </w:rPr>
  </w:style>
  <w:style w:type="character" w:customStyle="1" w:styleId="link">
    <w:name w:val="link"/>
    <w:basedOn w:val="a0"/>
    <w:rsid w:val="00410B95"/>
  </w:style>
  <w:style w:type="character" w:customStyle="1" w:styleId="mark">
    <w:name w:val="mark"/>
    <w:basedOn w:val="a0"/>
    <w:rsid w:val="00410B95"/>
  </w:style>
  <w:style w:type="character" w:styleId="a4">
    <w:name w:val="Hyperlink"/>
    <w:basedOn w:val="a0"/>
    <w:uiPriority w:val="99"/>
    <w:unhideWhenUsed/>
    <w:rsid w:val="008C2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7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3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7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836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581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17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098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90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445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15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56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5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93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38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2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18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31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32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64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0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288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82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4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2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4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39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 Данила Николаевич</dc:creator>
  <cp:keywords/>
  <dc:description/>
  <cp:lastModifiedBy>Наталья Э. Юдочкина</cp:lastModifiedBy>
  <cp:revision>2</cp:revision>
  <cp:lastPrinted>2026-05-12T11:28:00Z</cp:lastPrinted>
  <dcterms:created xsi:type="dcterms:W3CDTF">2026-05-12T12:07:00Z</dcterms:created>
  <dcterms:modified xsi:type="dcterms:W3CDTF">2026-05-12T12:07:00Z</dcterms:modified>
</cp:coreProperties>
</file>